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48FD" w14:textId="33C4D57E" w:rsidR="00F65972" w:rsidRPr="00F65972" w:rsidRDefault="00F65972" w:rsidP="003340AA">
      <w:pPr>
        <w:jc w:val="center"/>
        <w:rPr>
          <w:sz w:val="44"/>
          <w:szCs w:val="44"/>
        </w:rPr>
      </w:pPr>
      <w:r w:rsidRPr="00F65972">
        <w:rPr>
          <w:rFonts w:hint="eastAsia"/>
          <w:sz w:val="44"/>
          <w:szCs w:val="44"/>
        </w:rPr>
        <w:t>津市新型冠状病毒感染的肺炎疫情防控期间劳动关系处理指南</w:t>
      </w:r>
    </w:p>
    <w:p w14:paraId="2E63135B" w14:textId="77777777" w:rsidR="00C2756A" w:rsidRPr="00C2756A" w:rsidRDefault="00C2756A" w:rsidP="00C2756A">
      <w:pPr>
        <w:widowControl/>
        <w:jc w:val="center"/>
        <w:rPr>
          <w:rFonts w:ascii="宋体" w:eastAsia="宋体" w:hAnsi="宋体" w:cs="宋体"/>
          <w:kern w:val="0"/>
          <w:sz w:val="24"/>
          <w:szCs w:val="24"/>
        </w:rPr>
      </w:pPr>
      <w:r w:rsidRPr="00C2756A">
        <w:rPr>
          <w:rFonts w:ascii="黑体" w:eastAsia="黑体" w:hAnsi="黑体" w:cs="宋体" w:hint="eastAsia"/>
          <w:b/>
          <w:bCs/>
          <w:kern w:val="0"/>
          <w:sz w:val="27"/>
          <w:szCs w:val="27"/>
        </w:rPr>
        <w:t>一、政府实施隔离措施期间劳动关系问题</w:t>
      </w:r>
    </w:p>
    <w:p w14:paraId="20633C17" w14:textId="27618141" w:rsidR="00C2756A" w:rsidRPr="00C2756A" w:rsidRDefault="00C2756A" w:rsidP="00263C61">
      <w:pPr>
        <w:widowControl/>
        <w:jc w:val="left"/>
        <w:rPr>
          <w:rFonts w:ascii="宋体" w:eastAsia="宋体" w:hAnsi="宋体" w:cs="宋体"/>
          <w:kern w:val="0"/>
          <w:sz w:val="24"/>
          <w:szCs w:val="24"/>
        </w:rPr>
      </w:pPr>
      <w:r w:rsidRPr="00C2756A">
        <w:rPr>
          <w:rFonts w:ascii="宋体" w:eastAsia="宋体" w:hAnsi="宋体" w:cs="宋体"/>
          <w:kern w:val="0"/>
          <w:sz w:val="24"/>
          <w:szCs w:val="24"/>
        </w:rPr>
        <w:br/>
      </w:r>
      <w:r w:rsidRPr="00C2756A">
        <w:rPr>
          <w:rFonts w:ascii="宋体" w:eastAsia="宋体" w:hAnsi="宋体" w:cs="宋体" w:hint="eastAsia"/>
          <w:kern w:val="0"/>
          <w:sz w:val="24"/>
          <w:szCs w:val="24"/>
        </w:rPr>
        <w:t>（一）劳动合同如何处理？</w:t>
      </w:r>
    </w:p>
    <w:p w14:paraId="1A0506F7"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新型冠状病毒感染的肺炎患者、疑似病人、密切接触者，在隔离治疗期间或医学观察期间以及因政府实施隔离措施或采取其他紧急措施，导致不能提供正常劳动的企业职工（以下统称“疫情防控隔离职工”），企业不得因疫情防控有关因素与其解除劳动合同；劳动合同到期的，合同期限分别顺延</w:t>
      </w:r>
      <w:proofErr w:type="gramStart"/>
      <w:r w:rsidRPr="00C2756A">
        <w:rPr>
          <w:rFonts w:ascii="宋体" w:eastAsia="宋体" w:hAnsi="宋体" w:cs="宋体" w:hint="eastAsia"/>
          <w:kern w:val="0"/>
          <w:sz w:val="24"/>
          <w:szCs w:val="24"/>
        </w:rPr>
        <w:t>至职工</w:t>
      </w:r>
      <w:proofErr w:type="gramEnd"/>
      <w:r w:rsidRPr="00C2756A">
        <w:rPr>
          <w:rFonts w:ascii="宋体" w:eastAsia="宋体" w:hAnsi="宋体" w:cs="宋体" w:hint="eastAsia"/>
          <w:kern w:val="0"/>
          <w:sz w:val="24"/>
          <w:szCs w:val="24"/>
        </w:rPr>
        <w:t>医学观察期满、隔离期满或者政府采取的隔离、紧急措施结束。</w:t>
      </w:r>
    </w:p>
    <w:p w14:paraId="4DE8E595"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（二）职工工资如何支付？</w:t>
      </w:r>
    </w:p>
    <w:p w14:paraId="7ABC5347"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在新型冠状病毒感染的肺炎疫情防控期间（以下简称“疫情防控期间”），因疫情防控隔离没有提供劳动的职工，企业应当按照原劳动合同约定的标准，全额支付工资。 </w:t>
      </w:r>
    </w:p>
    <w:p w14:paraId="25D3B5F1"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（三）是否计入医疗期？</w:t>
      </w:r>
    </w:p>
    <w:p w14:paraId="45F7AECD"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新型冠状病毒感染的肺炎患者、疑似病人、密切接触者在其隔离治疗期间或医学观察期间，不计入职工医疗期。</w:t>
      </w:r>
    </w:p>
    <w:p w14:paraId="49F9B68E"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（四）医学观察期期满、隔离期期满或者政府采取的紧急措施结束，职工医疗期待遇如何规定？</w:t>
      </w:r>
    </w:p>
    <w:p w14:paraId="0BDD3563"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疫情防控隔离职工在医学观察期期满、隔离期期满或者政府采取的紧急措施结束后，仍需停止工作治疗休息的，可按规定享受3至24个月医疗期，在医疗期内企业应当按照不低于本市最低工资80%的标准支付病假工资。 </w:t>
      </w:r>
    </w:p>
    <w:p w14:paraId="4055DB99"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（五）企业职工认为自己存在感染风险，自行隔离的，能否享受疫情防控隔离职工有关政策？</w:t>
      </w:r>
    </w:p>
    <w:p w14:paraId="38D6651C"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以下三类人员享受疫情防控隔离职工有关政策：（1）对湖北省来津、返津人员，由所在街道和乡镇进行14天的隔离健康观察、限制外出；（2）对疫情较严重地区来津、返津人员，由所在街道和乡镇进行备案，进行居家医学观察14天；（3）对密切接触者和高度怀疑人员，严格隔离医学观察。</w:t>
      </w:r>
    </w:p>
    <w:p w14:paraId="13F1A590"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企业要求或者职工认为存在感染风险自行隔离的，是否享受疫情防控隔离职工有关政策，由双方协商确定。</w:t>
      </w:r>
    </w:p>
    <w:p w14:paraId="3869363E" w14:textId="77777777" w:rsidR="00C2756A" w:rsidRPr="00C2756A" w:rsidRDefault="00C2756A" w:rsidP="00C2756A">
      <w:pPr>
        <w:widowControl/>
        <w:jc w:val="left"/>
        <w:rPr>
          <w:rFonts w:ascii="宋体" w:eastAsia="宋体" w:hAnsi="宋体" w:cs="宋体"/>
          <w:kern w:val="0"/>
          <w:sz w:val="24"/>
          <w:szCs w:val="24"/>
        </w:rPr>
      </w:pPr>
    </w:p>
    <w:p w14:paraId="3752B374" w14:textId="77777777" w:rsidR="00C2756A" w:rsidRPr="00C2756A" w:rsidRDefault="00C2756A" w:rsidP="00C2756A">
      <w:pPr>
        <w:widowControl/>
        <w:jc w:val="center"/>
        <w:rPr>
          <w:rFonts w:ascii="宋体" w:eastAsia="宋体" w:hAnsi="宋体" w:cs="宋体"/>
          <w:spacing w:val="23"/>
          <w:kern w:val="0"/>
          <w:sz w:val="24"/>
          <w:szCs w:val="24"/>
        </w:rPr>
      </w:pPr>
      <w:r w:rsidRPr="00C2756A">
        <w:rPr>
          <w:rFonts w:ascii="黑体" w:eastAsia="黑体" w:hAnsi="黑体" w:cs="宋体" w:hint="eastAsia"/>
          <w:b/>
          <w:bCs/>
          <w:spacing w:val="23"/>
          <w:kern w:val="0"/>
          <w:sz w:val="27"/>
          <w:szCs w:val="27"/>
        </w:rPr>
        <w:t>二、春节假期工资支付问题</w:t>
      </w:r>
    </w:p>
    <w:p w14:paraId="7AF480A6" w14:textId="62A86790" w:rsidR="00C2756A" w:rsidRPr="00C2756A" w:rsidRDefault="00C2756A" w:rsidP="00263C61">
      <w:pPr>
        <w:widowControl/>
        <w:jc w:val="left"/>
        <w:rPr>
          <w:rFonts w:ascii="宋体" w:eastAsia="宋体" w:hAnsi="宋体" w:cs="宋体"/>
          <w:kern w:val="0"/>
          <w:sz w:val="24"/>
          <w:szCs w:val="24"/>
        </w:rPr>
      </w:pPr>
      <w:r w:rsidRPr="00C2756A">
        <w:rPr>
          <w:rFonts w:ascii="宋体" w:eastAsia="宋体" w:hAnsi="宋体" w:cs="宋体"/>
          <w:kern w:val="0"/>
          <w:sz w:val="24"/>
          <w:szCs w:val="24"/>
        </w:rPr>
        <w:lastRenderedPageBreak/>
        <w:br/>
      </w:r>
      <w:r w:rsidRPr="00C2756A">
        <w:rPr>
          <w:rFonts w:ascii="宋体" w:eastAsia="宋体" w:hAnsi="宋体" w:cs="宋体" w:hint="eastAsia"/>
          <w:kern w:val="0"/>
          <w:sz w:val="24"/>
          <w:szCs w:val="24"/>
        </w:rPr>
        <w:t>（六）春节七天假期期间的工资如何支付？</w:t>
      </w:r>
    </w:p>
    <w:p w14:paraId="10F85738"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1月25日（初一）、1月26日（初二）、1月27日（初三）为法定节假日，企业安排职工加班的，应当按照不低于本人工资的300%支付加班工资。</w:t>
      </w:r>
    </w:p>
    <w:p w14:paraId="2236BD03"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1月24日、1月28日至30日属于休息日，企业安排职工加班又不能安排补休的，按照不低于本人工资的200%支付加班工资。实行特殊工时工作制的，按有关规定执行。</w:t>
      </w:r>
    </w:p>
    <w:p w14:paraId="28FDE260"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（七）延长春节假期期间（1月31日至2月2日）工资如何支付？</w:t>
      </w:r>
    </w:p>
    <w:p w14:paraId="2EE23EE3"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延长的春节假期属于休息日，安排职工加班又不能安排补休的，按照不低于本人工资的200%支付加班工资。实行特殊工时工作制的，按有关规定执行。</w:t>
      </w:r>
    </w:p>
    <w:p w14:paraId="38936547"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（八）企业安排职工在延长春节假期期间在家办公，是否需要支付加班工资？</w:t>
      </w:r>
    </w:p>
    <w:p w14:paraId="09A13455"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延长春节假期期间，企业安排职工在家办公应视为提供正常劳动，对不能安排补休的，按延长春节休假期政策支付职工加班工资。</w:t>
      </w:r>
    </w:p>
    <w:p w14:paraId="086144B3"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（九）延长春节假期期间，企业安排职工加班，职工未到岗的，</w:t>
      </w:r>
      <w:proofErr w:type="gramStart"/>
      <w:r w:rsidRPr="00C2756A">
        <w:rPr>
          <w:rFonts w:ascii="宋体" w:eastAsia="宋体" w:hAnsi="宋体" w:cs="宋体" w:hint="eastAsia"/>
          <w:kern w:val="0"/>
          <w:sz w:val="24"/>
          <w:szCs w:val="24"/>
        </w:rPr>
        <w:t>能否按休带薪</w:t>
      </w:r>
      <w:proofErr w:type="gramEnd"/>
      <w:r w:rsidRPr="00C2756A">
        <w:rPr>
          <w:rFonts w:ascii="宋体" w:eastAsia="宋体" w:hAnsi="宋体" w:cs="宋体" w:hint="eastAsia"/>
          <w:kern w:val="0"/>
          <w:sz w:val="24"/>
          <w:szCs w:val="24"/>
        </w:rPr>
        <w:t>年休假或事假处理？</w:t>
      </w:r>
    </w:p>
    <w:p w14:paraId="169533C3"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延长的春节假期属于休息日，企业因生产经营需要安排职工加班，应与工会和职工协商。职工因故无法提供劳动，企业不能强制按带薪年休假处理，更不能按事假处理。</w:t>
      </w:r>
    </w:p>
    <w:p w14:paraId="74EF842C" w14:textId="77777777" w:rsidR="00C2756A" w:rsidRPr="00C2756A" w:rsidRDefault="00C2756A" w:rsidP="00C2756A">
      <w:pPr>
        <w:widowControl/>
        <w:jc w:val="left"/>
        <w:rPr>
          <w:rFonts w:ascii="宋体" w:eastAsia="宋体" w:hAnsi="宋体" w:cs="宋体"/>
          <w:kern w:val="0"/>
          <w:sz w:val="24"/>
          <w:szCs w:val="24"/>
        </w:rPr>
      </w:pPr>
    </w:p>
    <w:p w14:paraId="23AE7F00" w14:textId="77777777" w:rsidR="00C2756A" w:rsidRPr="00C2756A" w:rsidRDefault="00C2756A" w:rsidP="00C2756A">
      <w:pPr>
        <w:widowControl/>
        <w:jc w:val="left"/>
        <w:rPr>
          <w:rFonts w:ascii="宋体" w:eastAsia="宋体" w:hAnsi="宋体" w:cs="宋体"/>
          <w:spacing w:val="23"/>
          <w:kern w:val="0"/>
          <w:sz w:val="24"/>
          <w:szCs w:val="24"/>
        </w:rPr>
      </w:pPr>
      <w:r w:rsidRPr="00C2756A">
        <w:rPr>
          <w:rFonts w:ascii="黑体" w:eastAsia="黑体" w:hAnsi="黑体" w:cs="宋体" w:hint="eastAsia"/>
          <w:b/>
          <w:bCs/>
          <w:spacing w:val="23"/>
          <w:kern w:val="0"/>
          <w:sz w:val="27"/>
          <w:szCs w:val="27"/>
        </w:rPr>
        <w:t>三、延迟复工期间劳动关系问题</w:t>
      </w:r>
    </w:p>
    <w:p w14:paraId="6ECA21AC" w14:textId="7199EE0E" w:rsidR="00C2756A" w:rsidRPr="00C2756A" w:rsidRDefault="00C2756A" w:rsidP="00263C61">
      <w:pPr>
        <w:widowControl/>
        <w:jc w:val="left"/>
        <w:rPr>
          <w:rFonts w:ascii="宋体" w:eastAsia="宋体" w:hAnsi="宋体" w:cs="宋体"/>
          <w:kern w:val="0"/>
          <w:sz w:val="24"/>
          <w:szCs w:val="24"/>
        </w:rPr>
      </w:pPr>
      <w:r w:rsidRPr="00C2756A">
        <w:rPr>
          <w:rFonts w:ascii="宋体" w:eastAsia="宋体" w:hAnsi="宋体" w:cs="宋体"/>
          <w:kern w:val="0"/>
          <w:sz w:val="24"/>
          <w:szCs w:val="24"/>
        </w:rPr>
        <w:br/>
      </w:r>
      <w:r w:rsidRPr="00C2756A">
        <w:rPr>
          <w:rFonts w:ascii="宋体" w:eastAsia="宋体" w:hAnsi="宋体" w:cs="宋体" w:hint="eastAsia"/>
          <w:kern w:val="0"/>
          <w:sz w:val="24"/>
          <w:szCs w:val="24"/>
        </w:rPr>
        <w:t>（十）保障城乡运行必须、疫情防控必须、群众生活必须和涉及重要国计民生的相关企业，在2月3日复工，工资如何支付?</w:t>
      </w:r>
    </w:p>
    <w:p w14:paraId="5B7ABEE4"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此类企业2月3日复工安排工作，职工属于提供正常劳动，企业应当按照双方约定支付工资。</w:t>
      </w:r>
    </w:p>
    <w:p w14:paraId="0EFA10F7"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（十一）企业延迟复工，职工未提供劳动，是否支付工资？</w:t>
      </w:r>
    </w:p>
    <w:p w14:paraId="2A6988EE"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延迟复工期间，自2月3日开始计算，在一个工资支付周期内的（非自然月、周），企业应当按劳动合同约定的标准支付工资；超过一个工资支付周期企业安排工作，经与职工协商一致，可以变更劳动合同，调整其工资标准，但不得低于本市最低工资标准。</w:t>
      </w:r>
    </w:p>
    <w:p w14:paraId="2DB6EAF4"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（十二）受延迟复工影响，企业无法按照劳动合同约定的日期支付职工工资，是否算拖欠工资？</w:t>
      </w:r>
    </w:p>
    <w:p w14:paraId="5D6059F9"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企业因延迟复工或金融机构暂停对公业务等原因，无法按时支付职工工资，不属于无故拖欠工资行为，但应及时告知职工。</w:t>
      </w:r>
    </w:p>
    <w:p w14:paraId="54687C4C"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lastRenderedPageBreak/>
        <w:t>（十三）延迟复工期间，企业安排职工在家办公，工资如何支付？ </w:t>
      </w:r>
    </w:p>
    <w:p w14:paraId="47755D74"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延迟复工期间，企业安排职工通过远程通信等手段在家办公，视为正常提供劳动，企业应当按照劳动合同约定的标准支付工资。</w:t>
      </w:r>
    </w:p>
    <w:p w14:paraId="7C8F0FEA"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（十四）列入延迟复工范围的企业，在延迟复工期间强行要求职工到岗复工是否违法？</w:t>
      </w:r>
    </w:p>
    <w:p w14:paraId="17628FFA"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该行为违法。</w:t>
      </w:r>
    </w:p>
    <w:p w14:paraId="3B3A28FC"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（十五）应当延迟复工的企业强行开工，职工提供了正常劳动，是否应当支付工资？</w:t>
      </w:r>
    </w:p>
    <w:p w14:paraId="41432A1B"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列入延迟复工范围的企业，在延迟复工期间强行开工的违法行为，应当由有关部门依法查处。但此期间，职工按照企业安排提供了正常劳动的，企业应当按照劳动合同约定的标准支付工资。</w:t>
      </w:r>
    </w:p>
    <w:p w14:paraId="48B3307D"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（十六）因政府采取交通管制等紧急措施导致职工未能按期返岗的，工资如何支付？</w:t>
      </w:r>
    </w:p>
    <w:p w14:paraId="1D580DB8"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因疫情防控需要，武汉等地关闭了离开本地区的交通通道，导致部分职工无法按期返岗，在此期间职工工资暂时参照关于停工停产期间工资支付有关规定执行，即在一个工资支付周期内的，企业应当按劳动合同约定的标准支付工资。</w:t>
      </w:r>
    </w:p>
    <w:p w14:paraId="56130B4F"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（十七）延迟复工期间，企业是否可以强制职工休带薪年休假？</w:t>
      </w:r>
    </w:p>
    <w:p w14:paraId="33A5A9C5"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延迟复工期间，企业不得强制职工休带薪年休假。延迟复工停工停产在一个工资支付周期内的，企业应当按劳动合同约定的工资标准支付职工工资，也可以与职工协商，优先使用带薪年休假，但不得强制。</w:t>
      </w:r>
    </w:p>
    <w:p w14:paraId="756EBCC3"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（十八）因疫情防控需要，企业安排职工加班，延长工作时间有什么规定？</w:t>
      </w:r>
    </w:p>
    <w:p w14:paraId="344C68A5" w14:textId="77777777" w:rsidR="00C2756A" w:rsidRPr="00C2756A" w:rsidRDefault="00C2756A" w:rsidP="00C2756A">
      <w:pPr>
        <w:widowControl/>
        <w:spacing w:line="420" w:lineRule="atLeast"/>
        <w:ind w:firstLine="480"/>
        <w:jc w:val="left"/>
        <w:rPr>
          <w:rFonts w:ascii="宋体" w:eastAsia="宋体" w:hAnsi="宋体" w:cs="宋体"/>
          <w:kern w:val="0"/>
          <w:sz w:val="24"/>
          <w:szCs w:val="24"/>
        </w:rPr>
      </w:pPr>
      <w:r w:rsidRPr="00C2756A">
        <w:rPr>
          <w:rFonts w:ascii="宋体" w:eastAsia="宋体" w:hAnsi="宋体" w:cs="宋体" w:hint="eastAsia"/>
          <w:kern w:val="0"/>
          <w:sz w:val="24"/>
          <w:szCs w:val="24"/>
        </w:rPr>
        <w:t>企业因疫情防控需要安排职工加班，延长工作时间不受每天加班不超过3小时、每月不超过36小时的限制。</w:t>
      </w:r>
    </w:p>
    <w:p w14:paraId="725759AE" w14:textId="77777777" w:rsidR="00C2756A" w:rsidRPr="00C2756A" w:rsidRDefault="00C2756A" w:rsidP="00C2756A">
      <w:pPr>
        <w:widowControl/>
        <w:jc w:val="left"/>
        <w:rPr>
          <w:rFonts w:ascii="宋体" w:eastAsia="宋体" w:hAnsi="宋体" w:cs="宋体"/>
          <w:kern w:val="0"/>
          <w:sz w:val="24"/>
          <w:szCs w:val="24"/>
        </w:rPr>
      </w:pPr>
    </w:p>
    <w:p w14:paraId="1C185CF4" w14:textId="77777777" w:rsidR="00C2756A" w:rsidRPr="00C2756A" w:rsidRDefault="00C2756A" w:rsidP="00C2756A">
      <w:pPr>
        <w:widowControl/>
        <w:jc w:val="center"/>
        <w:rPr>
          <w:rFonts w:ascii="宋体" w:eastAsia="宋体" w:hAnsi="宋体" w:cs="宋体"/>
          <w:spacing w:val="23"/>
          <w:kern w:val="0"/>
          <w:sz w:val="24"/>
          <w:szCs w:val="24"/>
        </w:rPr>
      </w:pPr>
      <w:r w:rsidRPr="00C2756A">
        <w:rPr>
          <w:rFonts w:ascii="黑体" w:eastAsia="黑体" w:hAnsi="黑体" w:cs="宋体" w:hint="eastAsia"/>
          <w:b/>
          <w:bCs/>
          <w:spacing w:val="23"/>
          <w:kern w:val="0"/>
          <w:sz w:val="27"/>
          <w:szCs w:val="27"/>
        </w:rPr>
        <w:t>四、关于权益维护的其他有关问题</w:t>
      </w:r>
    </w:p>
    <w:p w14:paraId="7B1B4091" w14:textId="394E7AC2" w:rsidR="00C2756A" w:rsidRPr="00C2756A" w:rsidRDefault="00C2756A" w:rsidP="00263C61">
      <w:pPr>
        <w:widowControl/>
        <w:jc w:val="left"/>
        <w:rPr>
          <w:rFonts w:ascii="宋体" w:eastAsia="宋体" w:hAnsi="宋体" w:cs="宋体"/>
          <w:kern w:val="0"/>
          <w:sz w:val="24"/>
          <w:szCs w:val="24"/>
        </w:rPr>
      </w:pPr>
      <w:r w:rsidRPr="00C2756A">
        <w:rPr>
          <w:rFonts w:ascii="宋体" w:eastAsia="宋体" w:hAnsi="宋体" w:cs="宋体"/>
          <w:kern w:val="0"/>
          <w:sz w:val="24"/>
          <w:szCs w:val="24"/>
        </w:rPr>
        <w:br/>
      </w:r>
      <w:r w:rsidRPr="00C2756A">
        <w:rPr>
          <w:rFonts w:ascii="宋体" w:eastAsia="宋体" w:hAnsi="宋体" w:cs="宋体" w:hint="eastAsia"/>
          <w:kern w:val="0"/>
          <w:sz w:val="24"/>
          <w:szCs w:val="24"/>
        </w:rPr>
        <w:t>（十九）劳务派遣人员与劳动合同制职工在政策执行上，有没有区别？ </w:t>
      </w:r>
    </w:p>
    <w:p w14:paraId="5F88FA94"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没有区别。对疫情防控隔离职工中的劳务派遣人员，用工单位不得退回劳务派遣单位。劳务派遣人员的工资待遇，按照用工单位劳动合同制职工相关政策执行。 </w:t>
      </w:r>
    </w:p>
    <w:p w14:paraId="2501DC01"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（二十）疫情防控期间，企业职工可否通过不见面方式维权？</w:t>
      </w:r>
    </w:p>
    <w:p w14:paraId="5361DCD7"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疫情防控期间，职工可通过劳动监察服务窗口维权，更鼓励采取“不见面”方式，对企业违反劳动保障法律法规违法行为进行举报或投诉。职工可以</w:t>
      </w:r>
      <w:proofErr w:type="gramStart"/>
      <w:r w:rsidRPr="00C2756A">
        <w:rPr>
          <w:rFonts w:ascii="宋体" w:eastAsia="宋体" w:hAnsi="宋体" w:cs="宋体" w:hint="eastAsia"/>
          <w:kern w:val="0"/>
          <w:sz w:val="24"/>
          <w:szCs w:val="24"/>
        </w:rPr>
        <w:t>登录市</w:t>
      </w:r>
      <w:r w:rsidRPr="00C2756A">
        <w:rPr>
          <w:rFonts w:ascii="宋体" w:eastAsia="宋体" w:hAnsi="宋体" w:cs="宋体" w:hint="eastAsia"/>
          <w:kern w:val="0"/>
          <w:sz w:val="24"/>
          <w:szCs w:val="24"/>
        </w:rPr>
        <w:lastRenderedPageBreak/>
        <w:t>人社局门户</w:t>
      </w:r>
      <w:proofErr w:type="gramEnd"/>
      <w:r w:rsidRPr="00C2756A">
        <w:rPr>
          <w:rFonts w:ascii="宋体" w:eastAsia="宋体" w:hAnsi="宋体" w:cs="宋体" w:hint="eastAsia"/>
          <w:kern w:val="0"/>
          <w:sz w:val="24"/>
          <w:szCs w:val="24"/>
        </w:rPr>
        <w:t>网站（http://hrss.tj.gov.cn/），通过互动交流</w:t>
      </w:r>
      <w:proofErr w:type="gramStart"/>
      <w:r w:rsidRPr="00C2756A">
        <w:rPr>
          <w:rFonts w:ascii="宋体" w:eastAsia="宋体" w:hAnsi="宋体" w:cs="宋体" w:hint="eastAsia"/>
          <w:kern w:val="0"/>
          <w:sz w:val="24"/>
          <w:szCs w:val="24"/>
        </w:rPr>
        <w:t>版块</w:t>
      </w:r>
      <w:proofErr w:type="gramEnd"/>
      <w:r w:rsidRPr="00C2756A">
        <w:rPr>
          <w:rFonts w:ascii="宋体" w:eastAsia="宋体" w:hAnsi="宋体" w:cs="宋体" w:hint="eastAsia"/>
          <w:kern w:val="0"/>
          <w:sz w:val="24"/>
          <w:szCs w:val="24"/>
        </w:rPr>
        <w:t>的劳动监察举报信箱投诉，也可以拨打电话022-12333，接入人工服务反映具体诉求。</w:t>
      </w:r>
    </w:p>
    <w:p w14:paraId="6C621312"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（二十一）是否可以通过互联网申请劳动人事争议调解仲裁？</w:t>
      </w:r>
    </w:p>
    <w:p w14:paraId="09829A1F"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当事人可以登录天津网上办事大厅（http://zwfw.tj.gov.cn），依据《市人力社保局关于调整劳动人事争议仲裁管辖问题的通知》（津</w:t>
      </w:r>
      <w:proofErr w:type="gramStart"/>
      <w:r w:rsidRPr="00C2756A">
        <w:rPr>
          <w:rFonts w:ascii="宋体" w:eastAsia="宋体" w:hAnsi="宋体" w:cs="宋体" w:hint="eastAsia"/>
          <w:kern w:val="0"/>
          <w:sz w:val="24"/>
          <w:szCs w:val="24"/>
        </w:rPr>
        <w:t>人社局</w:t>
      </w:r>
      <w:proofErr w:type="gramEnd"/>
      <w:r w:rsidRPr="00C2756A">
        <w:rPr>
          <w:rFonts w:ascii="宋体" w:eastAsia="宋体" w:hAnsi="宋体" w:cs="宋体" w:hint="eastAsia"/>
          <w:kern w:val="0"/>
          <w:sz w:val="24"/>
          <w:szCs w:val="24"/>
        </w:rPr>
        <w:t>发〔2017〕131号）规定，向有管辖权的调解仲裁机构申请调解仲裁。 </w:t>
      </w:r>
    </w:p>
    <w:p w14:paraId="725F3F0C"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（二十二）劳动人事争议仲裁案件申请时效和审理时限可以延长吗？</w:t>
      </w:r>
    </w:p>
    <w:p w14:paraId="4B029A82" w14:textId="77777777" w:rsidR="00C2756A" w:rsidRPr="00C2756A" w:rsidRDefault="00C2756A" w:rsidP="00C2756A">
      <w:pPr>
        <w:widowControl/>
        <w:spacing w:line="420" w:lineRule="atLeast"/>
        <w:ind w:firstLine="480"/>
        <w:rPr>
          <w:rFonts w:ascii="宋体" w:eastAsia="宋体" w:hAnsi="宋体" w:cs="宋体"/>
          <w:kern w:val="0"/>
          <w:sz w:val="24"/>
          <w:szCs w:val="24"/>
        </w:rPr>
      </w:pPr>
      <w:r w:rsidRPr="00C2756A">
        <w:rPr>
          <w:rFonts w:ascii="宋体" w:eastAsia="宋体" w:hAnsi="宋体" w:cs="宋体" w:hint="eastAsia"/>
          <w:kern w:val="0"/>
          <w:sz w:val="24"/>
          <w:szCs w:val="24"/>
        </w:rPr>
        <w:t>因疫情影响，当事人不能在法定仲裁时效期间内申请劳动人事争议仲裁的，仲裁时效中止。从时效中止的原因消除之日起，仲裁时效期间继续计算。 </w:t>
      </w:r>
    </w:p>
    <w:p w14:paraId="3DEE3D7A" w14:textId="77777777" w:rsidR="00C2756A" w:rsidRPr="00C2756A" w:rsidRDefault="00C2756A" w:rsidP="00C2756A">
      <w:pPr>
        <w:widowControl/>
        <w:spacing w:line="420" w:lineRule="atLeast"/>
        <w:ind w:firstLine="480"/>
        <w:jc w:val="left"/>
        <w:rPr>
          <w:rFonts w:ascii="宋体" w:eastAsia="宋体" w:hAnsi="宋体" w:cs="宋体"/>
          <w:kern w:val="0"/>
          <w:sz w:val="24"/>
          <w:szCs w:val="24"/>
        </w:rPr>
      </w:pPr>
      <w:r w:rsidRPr="00C2756A">
        <w:rPr>
          <w:rFonts w:ascii="宋体" w:eastAsia="宋体" w:hAnsi="宋体" w:cs="宋体" w:hint="eastAsia"/>
          <w:kern w:val="0"/>
          <w:sz w:val="24"/>
          <w:szCs w:val="24"/>
        </w:rPr>
        <w:t>因疫情影响，劳动人事争议仲裁机构难以按法定时限审理案件的，可相应顺延审理期限。</w:t>
      </w:r>
    </w:p>
    <w:p w14:paraId="365A816E" w14:textId="6EB04D5C" w:rsidR="00D21E71" w:rsidRDefault="00D21E71"/>
    <w:p w14:paraId="7C94A387" w14:textId="6D525B77" w:rsidR="00A41F59" w:rsidRDefault="00A41F59"/>
    <w:p w14:paraId="0B8BD3F4" w14:textId="0E4EE487" w:rsidR="00A41F59" w:rsidRDefault="00A41F59"/>
    <w:p w14:paraId="03A1BAF4" w14:textId="6E8DE70C" w:rsidR="00A41F59" w:rsidRDefault="00A41F59"/>
    <w:p w14:paraId="54E5B157" w14:textId="5E99538D" w:rsidR="00A41F59" w:rsidRPr="00A41F59" w:rsidRDefault="00A41F59" w:rsidP="00874A38">
      <w:pPr>
        <w:rPr>
          <w:rFonts w:hint="eastAsia"/>
          <w:shd w:val="pct15" w:color="auto" w:fill="FFFFFF"/>
        </w:rPr>
      </w:pPr>
      <w:bookmarkStart w:id="0" w:name="_GoBack"/>
      <w:bookmarkEnd w:id="0"/>
    </w:p>
    <w:sectPr w:rsidR="00A41F59" w:rsidRPr="00A41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B583" w14:textId="77777777" w:rsidR="00492BAA" w:rsidRDefault="00492BAA" w:rsidP="00A41F59">
      <w:r>
        <w:separator/>
      </w:r>
    </w:p>
  </w:endnote>
  <w:endnote w:type="continuationSeparator" w:id="0">
    <w:p w14:paraId="7D1C5DF8" w14:textId="77777777" w:rsidR="00492BAA" w:rsidRDefault="00492BAA" w:rsidP="00A4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DE96" w14:textId="77777777" w:rsidR="00492BAA" w:rsidRDefault="00492BAA" w:rsidP="00A41F59">
      <w:r>
        <w:separator/>
      </w:r>
    </w:p>
  </w:footnote>
  <w:footnote w:type="continuationSeparator" w:id="0">
    <w:p w14:paraId="247CD8DA" w14:textId="77777777" w:rsidR="00492BAA" w:rsidRDefault="00492BAA" w:rsidP="00A4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72"/>
    <w:rsid w:val="00263C61"/>
    <w:rsid w:val="003340AA"/>
    <w:rsid w:val="00492BAA"/>
    <w:rsid w:val="005463CE"/>
    <w:rsid w:val="00740134"/>
    <w:rsid w:val="00874A38"/>
    <w:rsid w:val="00A41F59"/>
    <w:rsid w:val="00C2756A"/>
    <w:rsid w:val="00D21E71"/>
    <w:rsid w:val="00F65972"/>
    <w:rsid w:val="00FC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A59B"/>
  <w15:chartTrackingRefBased/>
  <w15:docId w15:val="{36FEE584-A791-4470-8176-0998AF6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F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F59"/>
    <w:rPr>
      <w:sz w:val="18"/>
      <w:szCs w:val="18"/>
    </w:rPr>
  </w:style>
  <w:style w:type="paragraph" w:styleId="a5">
    <w:name w:val="footer"/>
    <w:basedOn w:val="a"/>
    <w:link w:val="a6"/>
    <w:uiPriority w:val="99"/>
    <w:unhideWhenUsed/>
    <w:rsid w:val="00A41F59"/>
    <w:pPr>
      <w:tabs>
        <w:tab w:val="center" w:pos="4153"/>
        <w:tab w:val="right" w:pos="8306"/>
      </w:tabs>
      <w:snapToGrid w:val="0"/>
      <w:jc w:val="left"/>
    </w:pPr>
    <w:rPr>
      <w:sz w:val="18"/>
      <w:szCs w:val="18"/>
    </w:rPr>
  </w:style>
  <w:style w:type="character" w:customStyle="1" w:styleId="a6">
    <w:name w:val="页脚 字符"/>
    <w:basedOn w:val="a0"/>
    <w:link w:val="a5"/>
    <w:uiPriority w:val="99"/>
    <w:rsid w:val="00A41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22612">
      <w:bodyDiv w:val="1"/>
      <w:marLeft w:val="0"/>
      <w:marRight w:val="0"/>
      <w:marTop w:val="0"/>
      <w:marBottom w:val="0"/>
      <w:divBdr>
        <w:top w:val="none" w:sz="0" w:space="0" w:color="auto"/>
        <w:left w:val="none" w:sz="0" w:space="0" w:color="auto"/>
        <w:bottom w:val="none" w:sz="0" w:space="0" w:color="auto"/>
        <w:right w:val="none" w:sz="0" w:space="0" w:color="auto"/>
      </w:divBdr>
    </w:div>
    <w:div w:id="5047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2020-03-02T07:20:00Z</dcterms:created>
  <dcterms:modified xsi:type="dcterms:W3CDTF">2020-03-02T07:20:00Z</dcterms:modified>
</cp:coreProperties>
</file>