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“歌颂我的家乡”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征文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活动方案</w:t>
      </w:r>
    </w:p>
    <w:p>
      <w:pPr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为庆祝中华人民共和国成立70周年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展现新中国成立70年来特别是党的十八大以来天津发展的生动实践、伟大成就和宝贵经验，按照区委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、市总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有关精神，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区总工会研究决定举办“歌颂我的家乡”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征文活动，活动方案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如下：</w:t>
      </w:r>
    </w:p>
    <w:p>
      <w:pPr>
        <w:numPr>
          <w:ilvl w:val="0"/>
          <w:numId w:val="0"/>
        </w:numPr>
        <w:ind w:firstLine="64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一</w:t>
      </w:r>
      <w:r>
        <w:rPr>
          <w:rFonts w:hint="eastAsia" w:ascii="宋体" w:hAnsi="宋体" w:cs="宋体"/>
          <w:sz w:val="32"/>
          <w:szCs w:val="32"/>
        </w:rPr>
        <w:t>、征集范围</w:t>
      </w:r>
    </w:p>
    <w:p>
      <w:pPr>
        <w:spacing w:line="360" w:lineRule="auto"/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河东区各委办局机关、街道、企事业单位职工</w:t>
      </w:r>
    </w:p>
    <w:p>
      <w:p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sz w:val="32"/>
          <w:szCs w:val="32"/>
        </w:rPr>
        <w:t>、征集要求</w:t>
      </w:r>
    </w:p>
    <w:p>
      <w:pPr>
        <w:spacing w:line="360" w:lineRule="auto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1、作品内容必须符合主题，真实、生动，具有鲜明的时代气息，并富有感染力。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征文体裁不限，可以是诗歌、散文、短篇小说或报告文学等。 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参赛作品须为原创作品，如发现有剽窃、抄袭者，一律取消征文参评资格。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填写附件4报名表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稿件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一并发送到指定邮箱。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所有来稿一律不退，请自留底稿。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三、表彰奖励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评选一等奖、二等奖、三等奖及优秀奖若干名。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活动时间</w:t>
      </w:r>
    </w:p>
    <w:p>
      <w:pPr>
        <w:spacing w:line="360" w:lineRule="auto"/>
        <w:ind w:firstLine="640" w:firstLineChars="200"/>
        <w:rPr>
          <w:rFonts w:hint="default" w:asciiTheme="minorEastAsia" w:hAnsiTheme="minorEastAsia" w:eastAsiaTheme="minorEastAsia" w:cs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征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截止时间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5月1日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至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6月30日</w:t>
      </w:r>
    </w:p>
    <w:p>
      <w:pPr>
        <w:spacing w:line="360" w:lineRule="auto"/>
        <w:ind w:firstLine="640" w:firstLineChars="2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2.评审时间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7月1日至7月30日</w:t>
      </w:r>
    </w:p>
    <w:p>
      <w:pPr>
        <w:spacing w:line="360" w:lineRule="auto"/>
        <w:ind w:firstLine="640" w:firstLineChars="200"/>
        <w:rPr>
          <w:rFonts w:hint="default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3.总结表彰：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报名方式</w:t>
      </w:r>
    </w:p>
    <w:p>
      <w:pPr>
        <w:numPr>
          <w:ilvl w:val="0"/>
          <w:numId w:val="0"/>
        </w:numPr>
        <w:ind w:left="640" w:leftChars="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投稿邮箱：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instrText xml:space="preserve">HYPERLINK "mailto:346482315@qq.com"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hdqzghdyxj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@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163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.com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="640" w:leftChars="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电话：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24131603</w:t>
      </w:r>
    </w:p>
    <w:p>
      <w:pPr>
        <w:numPr>
          <w:ilvl w:val="0"/>
          <w:numId w:val="0"/>
        </w:numPr>
        <w:ind w:left="640" w:leftChars="0"/>
        <w:rPr>
          <w:rFonts w:hint="default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联系人：李晔 张诗晗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23F0"/>
    <w:multiLevelType w:val="singleLevel"/>
    <w:tmpl w:val="262E23F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FC4A04"/>
    <w:multiLevelType w:val="singleLevel"/>
    <w:tmpl w:val="75FC4A0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641C7"/>
    <w:rsid w:val="006778EC"/>
    <w:rsid w:val="00A000E0"/>
    <w:rsid w:val="00E00BF6"/>
    <w:rsid w:val="00E51C73"/>
    <w:rsid w:val="00F901F3"/>
    <w:rsid w:val="0D0C5E4A"/>
    <w:rsid w:val="1A1B72DF"/>
    <w:rsid w:val="1EF037D1"/>
    <w:rsid w:val="29292B89"/>
    <w:rsid w:val="32B641C7"/>
    <w:rsid w:val="332D36F9"/>
    <w:rsid w:val="3D3D2A7B"/>
    <w:rsid w:val="3DDA308D"/>
    <w:rsid w:val="3FA364BD"/>
    <w:rsid w:val="42F403B5"/>
    <w:rsid w:val="4C1B7DF4"/>
    <w:rsid w:val="4E603A58"/>
    <w:rsid w:val="53251294"/>
    <w:rsid w:val="769A04EB"/>
    <w:rsid w:val="793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958</Words>
  <Characters>47</Characters>
  <Lines>1</Lines>
  <Paragraphs>2</Paragraphs>
  <TotalTime>16</TotalTime>
  <ScaleCrop>false</ScaleCrop>
  <LinksUpToDate>false</LinksUpToDate>
  <CharactersWithSpaces>1003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2019-02-14T01:31:00Z</dcterms:created>
  <dc:creator>魅影\lee_fan</dc:creator>
  <cp:lastModifiedBy>宣教部</cp:lastModifiedBy>
  <dcterms:modified xsi:type="dcterms:W3CDTF">2019-05-09T06:08:26Z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