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6" w:rsidRDefault="00EE6176" w:rsidP="00A25D4C">
      <w:pPr>
        <w:spacing w:line="240" w:lineRule="auto"/>
        <w:jc w:val="center"/>
      </w:pPr>
    </w:p>
    <w:p w:rsidR="00A25D4C" w:rsidRDefault="00A25D4C" w:rsidP="00EE1764">
      <w:pPr>
        <w:ind w:firstLineChars="800" w:firstLine="2720"/>
      </w:pPr>
      <w:r>
        <w:rPr>
          <w:rFonts w:hint="eastAsia"/>
        </w:rPr>
        <w:t>津工通〔2017〕10号</w:t>
      </w:r>
    </w:p>
    <w:p w:rsidR="00A25D4C" w:rsidRDefault="00A25D4C"/>
    <w:p w:rsidR="00A25D4C" w:rsidRPr="00A25D4C" w:rsidRDefault="00A25D4C" w:rsidP="00A25D4C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A25D4C">
        <w:rPr>
          <w:rFonts w:ascii="方正小标宋简体" w:eastAsia="方正小标宋简体" w:hint="eastAsia"/>
          <w:sz w:val="44"/>
          <w:szCs w:val="44"/>
        </w:rPr>
        <w:t>关于做好2017年市级劳动模范及</w:t>
      </w:r>
    </w:p>
    <w:p w:rsidR="00A25D4C" w:rsidRPr="00A25D4C" w:rsidRDefault="00A25D4C" w:rsidP="00A25D4C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A25D4C">
        <w:rPr>
          <w:rFonts w:ascii="方正小标宋简体" w:eastAsia="方正小标宋简体" w:hint="eastAsia"/>
          <w:sz w:val="44"/>
          <w:szCs w:val="44"/>
        </w:rPr>
        <w:t>先进人物健康查体工作的通知</w:t>
      </w:r>
    </w:p>
    <w:p w:rsidR="00A25D4C" w:rsidRDefault="00A25D4C" w:rsidP="00A25D4C"/>
    <w:p w:rsidR="00A25D4C" w:rsidRDefault="00A25D4C" w:rsidP="00A25D4C">
      <w:pPr>
        <w:spacing w:line="540" w:lineRule="exact"/>
      </w:pPr>
      <w:r>
        <w:rPr>
          <w:rFonts w:hint="eastAsia"/>
        </w:rPr>
        <w:t>各区总工会，各局、集团公司工会，各有关单位工会：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按照全国总工会有关规定和市总工会工作部署，为切实把关心关爱劳模、为劳模办实事落到实处，现将做好2017年市级劳动模范和先进人物健康查体工作的有关事宜通知如下：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一、查体时间：2017年3月-9月（具体安排见附件）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二、查体地点：天津市职工医院（和平区大理道60号）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三、查体费用：每人230元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四、查体范围：市级以上劳动模范及先进人物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五、具体要求：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（一）劳模健康查体是党和政府关心关爱劳模的具体体现，各级工会要高度重视，安排专人具体负责，做好相关工作。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（二）各区总工会，局、集团公司工会要摸清劳模底数，确保市级以上劳动模范每人每年一次健康查体，查体费用由劳模所在单位负责。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（三）市总工会历年来坚持拨付专项资金，用于困难企</w:t>
      </w:r>
      <w:r>
        <w:rPr>
          <w:rFonts w:hint="eastAsia"/>
        </w:rPr>
        <w:lastRenderedPageBreak/>
        <w:t>业劳模免费查体，具体名额由市劳模协会统一安排。有关区总工会，局、集团公司工会要结合自身实际，摸清劳模实际情况，切实安排好困难企业劳模的免费查体工作。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（四）劳模查体时需携带本人身份证。各区总工会，局、集团公司工会要按照统一安排的时间组织好劳模查体，如有遗漏，请与职工医院协商补检。为方便路途较远的劳模查体，职工医院特购置流动体检车，如有需求，可与职工医院联系。</w:t>
      </w:r>
    </w:p>
    <w:p w:rsidR="00A25D4C" w:rsidRDefault="00A25D4C" w:rsidP="00A25D4C">
      <w:pPr>
        <w:spacing w:line="540" w:lineRule="exact"/>
        <w:ind w:firstLineChars="200" w:firstLine="680"/>
      </w:pP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联系方式：劳模协会   84236281  84236282</w:t>
      </w:r>
    </w:p>
    <w:p w:rsidR="00A25D4C" w:rsidRDefault="006A0A44" w:rsidP="00A25D4C">
      <w:pPr>
        <w:spacing w:line="540" w:lineRule="exact"/>
        <w:ind w:firstLineChars="200" w:firstLine="680"/>
      </w:pPr>
      <w:r>
        <w:rPr>
          <w:rFonts w:hint="eastAsia"/>
        </w:rPr>
        <w:t xml:space="preserve">          </w:t>
      </w:r>
      <w:r w:rsidR="00A25D4C">
        <w:rPr>
          <w:rFonts w:hint="eastAsia"/>
        </w:rPr>
        <w:t xml:space="preserve">职工医院   23128023  23126531 </w:t>
      </w:r>
    </w:p>
    <w:p w:rsidR="00A25D4C" w:rsidRDefault="00A25D4C" w:rsidP="00A25D4C">
      <w:pPr>
        <w:spacing w:line="540" w:lineRule="exact"/>
        <w:ind w:firstLineChars="200" w:firstLine="680"/>
      </w:pP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>附件：1．2017年市级劳动模范及先进人物查体时间表</w:t>
      </w:r>
    </w:p>
    <w:p w:rsidR="00A25D4C" w:rsidRDefault="00A25D4C" w:rsidP="00A25D4C">
      <w:pPr>
        <w:spacing w:line="540" w:lineRule="exact"/>
        <w:ind w:firstLineChars="200" w:firstLine="680"/>
      </w:pPr>
      <w:r>
        <w:rPr>
          <w:rFonts w:hint="eastAsia"/>
        </w:rPr>
        <w:t xml:space="preserve">      2．2017年市级劳动模范及先进人物查体套餐</w:t>
      </w:r>
    </w:p>
    <w:p w:rsidR="00A25D4C" w:rsidRDefault="00A25D4C" w:rsidP="00A25D4C">
      <w:pPr>
        <w:spacing w:line="540" w:lineRule="exact"/>
        <w:ind w:firstLineChars="200" w:firstLine="680"/>
      </w:pPr>
    </w:p>
    <w:p w:rsidR="00A25D4C" w:rsidRDefault="00A25D4C" w:rsidP="00A25D4C">
      <w:r>
        <w:rPr>
          <w:rFonts w:hint="eastAsia"/>
        </w:rPr>
        <w:t xml:space="preserve">                               天津市总工会</w:t>
      </w:r>
    </w:p>
    <w:p w:rsidR="00A25D4C" w:rsidRDefault="00A25D4C" w:rsidP="00A25D4C">
      <w:r>
        <w:rPr>
          <w:rFonts w:hint="eastAsia"/>
        </w:rPr>
        <w:t xml:space="preserve">                             2017年2月28日</w:t>
      </w:r>
    </w:p>
    <w:p w:rsidR="00A25D4C" w:rsidRDefault="008029D5" w:rsidP="008029D5">
      <w:pPr>
        <w:spacing w:beforeLines="1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pt;margin-top:16.9pt;width:440.2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-.7pt;margin-top:55.9pt;width:440.25pt;height:0;z-index:251658240" o:connectortype="straight"/>
        </w:pict>
      </w:r>
      <w:r w:rsidR="00A25D4C">
        <w:rPr>
          <w:rFonts w:hint="eastAsia"/>
        </w:rPr>
        <w:t>天津市总工会                    2017年3月2日印发</w:t>
      </w:r>
    </w:p>
    <w:sectPr w:rsidR="00A25D4C" w:rsidSect="001320DC">
      <w:footerReference w:type="even" r:id="rId6"/>
      <w:footerReference w:type="default" r:id="rId7"/>
      <w:pgSz w:w="11906" w:h="16838" w:code="9"/>
      <w:pgMar w:top="204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12" w:rsidRDefault="00456912" w:rsidP="001320DC">
      <w:pPr>
        <w:spacing w:line="240" w:lineRule="auto"/>
      </w:pPr>
      <w:r>
        <w:separator/>
      </w:r>
    </w:p>
  </w:endnote>
  <w:endnote w:type="continuationSeparator" w:id="0">
    <w:p w:rsidR="00456912" w:rsidRDefault="00456912" w:rsidP="00132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309"/>
      <w:docPartObj>
        <w:docPartGallery w:val="Page Numbers (Bottom of Page)"/>
        <w:docPartUnique/>
      </w:docPartObj>
    </w:sdtPr>
    <w:sdtContent>
      <w:p w:rsidR="001320DC" w:rsidRDefault="008029D5">
        <w:pPr>
          <w:pStyle w:val="a4"/>
        </w:pPr>
        <w:r w:rsidRPr="001320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0DC" w:rsidRPr="001320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0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764" w:rsidRPr="00EE176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E1764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1320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0DC" w:rsidRDefault="001320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0DC" w:rsidRPr="001320DC" w:rsidRDefault="008029D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320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0DC" w:rsidRPr="001320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0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764" w:rsidRPr="00EE176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E1764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1320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0DC" w:rsidRDefault="001320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12" w:rsidRDefault="00456912" w:rsidP="001320DC">
      <w:pPr>
        <w:spacing w:line="240" w:lineRule="auto"/>
      </w:pPr>
      <w:r>
        <w:separator/>
      </w:r>
    </w:p>
  </w:footnote>
  <w:footnote w:type="continuationSeparator" w:id="0">
    <w:p w:rsidR="00456912" w:rsidRDefault="00456912" w:rsidP="001320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D4C"/>
    <w:rsid w:val="0013005F"/>
    <w:rsid w:val="001320DC"/>
    <w:rsid w:val="001B0B5D"/>
    <w:rsid w:val="003220EA"/>
    <w:rsid w:val="00456912"/>
    <w:rsid w:val="006A0A44"/>
    <w:rsid w:val="008029D5"/>
    <w:rsid w:val="009D4754"/>
    <w:rsid w:val="00A25D4C"/>
    <w:rsid w:val="00CC59F2"/>
    <w:rsid w:val="00D35F4E"/>
    <w:rsid w:val="00E43C91"/>
    <w:rsid w:val="00E57531"/>
    <w:rsid w:val="00EB01D2"/>
    <w:rsid w:val="00EE1764"/>
    <w:rsid w:val="00E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简体" w:eastAsia="方正仿宋简体" w:hAnsiTheme="minorHAnsi" w:cstheme="minorBidi"/>
        <w:kern w:val="2"/>
        <w:sz w:val="34"/>
        <w:szCs w:val="34"/>
        <w:lang w:val="en-US" w:eastAsia="zh-CN" w:bidi="ar-SA"/>
      </w:rPr>
    </w:rPrDefault>
    <w:pPrDefault>
      <w:pPr>
        <w:spacing w:line="58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2017-03-02T01:38:00Z</dcterms:created>
  <dcterms:modified xsi:type="dcterms:W3CDTF">2017-03-07T08:34:00Z</dcterms:modified>
</cp:coreProperties>
</file>